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sz w:val="32"/>
          <w:szCs w:val="32"/>
          <w:u w:val="single"/>
        </w:rPr>
        <w:t xml:space="preserve">            </w:t>
      </w:r>
      <w:r>
        <w:rPr>
          <w:rFonts w:hint="eastAsia" w:ascii="黑体" w:eastAsia="黑体"/>
          <w:b/>
          <w:sz w:val="32"/>
          <w:szCs w:val="32"/>
        </w:rPr>
        <w:t>同志政审综合材料</w:t>
      </w:r>
    </w:p>
    <w:p>
      <w:pPr>
        <w:jc w:val="center"/>
        <w:rPr>
          <w:rFonts w:hint="eastAsia" w:ascii="黑体" w:eastAsia="黑体"/>
          <w:b/>
          <w:sz w:val="10"/>
          <w:szCs w:val="10"/>
        </w:rPr>
      </w:pP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                                                                 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政审负责人：                             政审日期：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党支部书记：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214F5"/>
    <w:rsid w:val="475214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2015-11-11T10:23:00Z</dcterms:created>
  <dc:creator>LJ</dc:creator>
  <cp:lastModifiedBy>LJ</cp:lastModifiedBy>
  <dcterms:modified xsi:type="dcterms:W3CDTF">2015-11-11T10:23:55Z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